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32" w:rsidRDefault="00203432">
      <w:pPr>
        <w:rPr>
          <w:sz w:val="17"/>
        </w:rPr>
        <w:sectPr w:rsidR="00203432">
          <w:type w:val="continuous"/>
          <w:pgSz w:w="12220" w:h="16840"/>
          <w:pgMar w:top="1600" w:right="1720" w:bottom="280" w:left="1720" w:header="720" w:footer="720" w:gutter="0"/>
          <w:cols w:space="720"/>
        </w:sectPr>
      </w:pPr>
    </w:p>
    <w:p w:rsidR="00CF51DD" w:rsidRDefault="00CF51DD">
      <w:pPr>
        <w:pStyle w:val="2"/>
      </w:pPr>
      <w:r w:rsidRPr="00CF51DD">
        <w:rPr>
          <w:noProof/>
          <w:lang w:eastAsia="ru-RU"/>
        </w:rPr>
        <w:lastRenderedPageBreak/>
        <w:drawing>
          <wp:inline distT="0" distB="0" distL="0" distR="0">
            <wp:extent cx="6555740" cy="9263905"/>
            <wp:effectExtent l="0" t="0" r="0" b="0"/>
            <wp:docPr id="1" name="Рисунок 1" descr="C:\Users\HP\Documents\в отнош обр перс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в отнош обр перс да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55740" cy="92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32" w:rsidRDefault="00435DCE">
      <w:pPr>
        <w:pStyle w:val="2"/>
      </w:pPr>
      <w:bookmarkStart w:id="0" w:name="_GoBack"/>
      <w:bookmarkEnd w:id="0"/>
      <w:r>
        <w:lastRenderedPageBreak/>
        <w:t>СОДЕРЖАНИЕ</w:t>
      </w:r>
    </w:p>
    <w:sdt>
      <w:sdtPr>
        <w:rPr>
          <w:sz w:val="22"/>
          <w:szCs w:val="22"/>
        </w:rPr>
        <w:id w:val="-97567496"/>
        <w:docPartObj>
          <w:docPartGallery w:val="Table of Contents"/>
          <w:docPartUnique/>
        </w:docPartObj>
      </w:sdtPr>
      <w:sdtEndPr/>
      <w:sdtContent>
        <w:p w:rsidR="00203432" w:rsidRDefault="00435DCE">
          <w:pPr>
            <w:pStyle w:val="10"/>
            <w:numPr>
              <w:ilvl w:val="0"/>
              <w:numId w:val="4"/>
            </w:numPr>
            <w:tabs>
              <w:tab w:val="left" w:pos="299"/>
              <w:tab w:val="right" w:leader="dot" w:pos="9941"/>
            </w:tabs>
            <w:spacing w:before="271"/>
            <w:ind w:hanging="181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4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203432" w:rsidRDefault="00CF51DD">
          <w:pPr>
            <w:pStyle w:val="10"/>
            <w:numPr>
              <w:ilvl w:val="0"/>
              <w:numId w:val="4"/>
            </w:numPr>
            <w:tabs>
              <w:tab w:val="left" w:pos="299"/>
              <w:tab w:val="right" w:leader="dot" w:pos="9886"/>
            </w:tabs>
            <w:ind w:hanging="181"/>
          </w:pPr>
          <w:hyperlink w:anchor="_TOC_250013" w:history="1">
            <w:r w:rsidR="00435DCE">
              <w:t>Принципы и условия обработки</w:t>
            </w:r>
            <w:r w:rsidR="00435DCE">
              <w:rPr>
                <w:spacing w:val="1"/>
              </w:rPr>
              <w:t xml:space="preserve"> </w:t>
            </w:r>
            <w:r w:rsidR="00435DCE">
              <w:t>персональных</w:t>
            </w:r>
            <w:r w:rsidR="00435DCE">
              <w:rPr>
                <w:spacing w:val="1"/>
              </w:rPr>
              <w:t xml:space="preserve"> </w:t>
            </w:r>
            <w:r w:rsidR="00435DCE">
              <w:t>данных</w:t>
            </w:r>
            <w:r w:rsidR="00435DCE">
              <w:tab/>
              <w:t>4</w:t>
            </w:r>
          </w:hyperlink>
        </w:p>
        <w:p w:rsidR="00203432" w:rsidRDefault="00CF51DD">
          <w:pPr>
            <w:pStyle w:val="10"/>
            <w:numPr>
              <w:ilvl w:val="1"/>
              <w:numId w:val="4"/>
            </w:numPr>
            <w:tabs>
              <w:tab w:val="left" w:pos="479"/>
              <w:tab w:val="right" w:leader="dot" w:pos="9895"/>
            </w:tabs>
            <w:ind w:hanging="361"/>
          </w:pPr>
          <w:hyperlink w:anchor="_TOC_250012" w:history="1">
            <w:r w:rsidR="00435DCE">
              <w:t>Принципы обработки</w:t>
            </w:r>
            <w:r w:rsidR="00435DCE">
              <w:rPr>
                <w:spacing w:val="-1"/>
              </w:rPr>
              <w:t xml:space="preserve"> </w:t>
            </w:r>
            <w:r w:rsidR="00435DCE">
              <w:t>персональных</w:t>
            </w:r>
            <w:r w:rsidR="00435DCE">
              <w:rPr>
                <w:spacing w:val="2"/>
              </w:rPr>
              <w:t xml:space="preserve"> </w:t>
            </w:r>
            <w:r w:rsidR="00435DCE">
              <w:t>данных</w:t>
            </w:r>
            <w:r w:rsidR="00435DCE">
              <w:tab/>
              <w:t>4</w:t>
            </w:r>
          </w:hyperlink>
        </w:p>
        <w:p w:rsidR="00203432" w:rsidRDefault="00CF51DD">
          <w:pPr>
            <w:pStyle w:val="10"/>
            <w:numPr>
              <w:ilvl w:val="1"/>
              <w:numId w:val="4"/>
            </w:numPr>
            <w:tabs>
              <w:tab w:val="left" w:pos="479"/>
              <w:tab w:val="right" w:leader="dot" w:pos="9850"/>
            </w:tabs>
            <w:ind w:hanging="361"/>
          </w:pPr>
          <w:hyperlink w:anchor="_TOC_250011" w:history="1">
            <w:r w:rsidR="00435DCE">
              <w:t>Условия обработки</w:t>
            </w:r>
            <w:r w:rsidR="00435DCE">
              <w:rPr>
                <w:spacing w:val="-3"/>
              </w:rPr>
              <w:t xml:space="preserve"> </w:t>
            </w:r>
            <w:r w:rsidR="00435DCE">
              <w:t>персональных</w:t>
            </w:r>
            <w:r w:rsidR="00435DCE">
              <w:rPr>
                <w:spacing w:val="2"/>
              </w:rPr>
              <w:t xml:space="preserve"> </w:t>
            </w:r>
            <w:r w:rsidR="00435DCE">
              <w:t>данных</w:t>
            </w:r>
            <w:r w:rsidR="00435DCE">
              <w:tab/>
              <w:t>4</w:t>
            </w:r>
          </w:hyperlink>
        </w:p>
        <w:p w:rsidR="00203432" w:rsidRDefault="00CF51DD">
          <w:pPr>
            <w:pStyle w:val="10"/>
            <w:numPr>
              <w:ilvl w:val="1"/>
              <w:numId w:val="4"/>
            </w:numPr>
            <w:tabs>
              <w:tab w:val="left" w:pos="479"/>
              <w:tab w:val="right" w:leader="dot" w:pos="9890"/>
            </w:tabs>
            <w:ind w:hanging="361"/>
          </w:pPr>
          <w:hyperlink w:anchor="_TOC_250010" w:history="1">
            <w:r w:rsidR="00435DCE">
              <w:t>Конфиденциальность персональных</w:t>
            </w:r>
            <w:r w:rsidR="00435DCE">
              <w:rPr>
                <w:spacing w:val="2"/>
              </w:rPr>
              <w:t xml:space="preserve"> </w:t>
            </w:r>
            <w:r w:rsidR="00435DCE">
              <w:t>данных</w:t>
            </w:r>
            <w:r w:rsidR="00435DCE">
              <w:tab/>
              <w:t>5</w:t>
            </w:r>
          </w:hyperlink>
        </w:p>
        <w:p w:rsidR="00203432" w:rsidRDefault="00CF51DD">
          <w:pPr>
            <w:pStyle w:val="10"/>
            <w:numPr>
              <w:ilvl w:val="1"/>
              <w:numId w:val="4"/>
            </w:numPr>
            <w:tabs>
              <w:tab w:val="left" w:pos="479"/>
              <w:tab w:val="right" w:leader="dot" w:pos="9850"/>
            </w:tabs>
            <w:ind w:hanging="361"/>
          </w:pPr>
          <w:hyperlink w:anchor="_TOC_250009" w:history="1">
            <w:r w:rsidR="00435DCE">
              <w:t>Общедоступные источники</w:t>
            </w:r>
            <w:r w:rsidR="00435DCE">
              <w:rPr>
                <w:spacing w:val="-1"/>
              </w:rPr>
              <w:t xml:space="preserve"> </w:t>
            </w:r>
            <w:r w:rsidR="00435DCE">
              <w:t>персональных</w:t>
            </w:r>
            <w:r w:rsidR="00435DCE">
              <w:rPr>
                <w:spacing w:val="2"/>
              </w:rPr>
              <w:t xml:space="preserve"> </w:t>
            </w:r>
            <w:r w:rsidR="00435DCE">
              <w:t>данных</w:t>
            </w:r>
            <w:r w:rsidR="00435DCE">
              <w:tab/>
              <w:t>5</w:t>
            </w:r>
          </w:hyperlink>
        </w:p>
        <w:p w:rsidR="00203432" w:rsidRDefault="00CF51DD">
          <w:pPr>
            <w:pStyle w:val="10"/>
            <w:numPr>
              <w:ilvl w:val="1"/>
              <w:numId w:val="4"/>
            </w:numPr>
            <w:tabs>
              <w:tab w:val="left" w:pos="479"/>
              <w:tab w:val="right" w:leader="dot" w:pos="9854"/>
            </w:tabs>
            <w:ind w:hanging="361"/>
          </w:pPr>
          <w:hyperlink w:anchor="_TOC_250008" w:history="1">
            <w:r w:rsidR="00435DCE">
              <w:t>Специальные категории</w:t>
            </w:r>
            <w:r w:rsidR="00435DCE">
              <w:rPr>
                <w:spacing w:val="-1"/>
              </w:rPr>
              <w:t xml:space="preserve"> </w:t>
            </w:r>
            <w:r w:rsidR="00435DCE">
              <w:t>персональных</w:t>
            </w:r>
            <w:r w:rsidR="00435DCE">
              <w:rPr>
                <w:spacing w:val="2"/>
              </w:rPr>
              <w:t xml:space="preserve"> </w:t>
            </w:r>
            <w:r w:rsidR="00435DCE">
              <w:t>данных</w:t>
            </w:r>
            <w:r w:rsidR="00435DCE">
              <w:tab/>
              <w:t>5</w:t>
            </w:r>
          </w:hyperlink>
        </w:p>
        <w:p w:rsidR="00203432" w:rsidRDefault="00CF51DD">
          <w:pPr>
            <w:pStyle w:val="10"/>
            <w:numPr>
              <w:ilvl w:val="1"/>
              <w:numId w:val="4"/>
            </w:numPr>
            <w:tabs>
              <w:tab w:val="left" w:pos="479"/>
              <w:tab w:val="right" w:leader="dot" w:pos="9876"/>
            </w:tabs>
            <w:ind w:hanging="361"/>
          </w:pPr>
          <w:hyperlink w:anchor="_TOC_250007" w:history="1">
            <w:r w:rsidR="00435DCE">
              <w:t>Биометрические</w:t>
            </w:r>
            <w:r w:rsidR="00435DCE">
              <w:rPr>
                <w:spacing w:val="-2"/>
              </w:rPr>
              <w:t xml:space="preserve"> </w:t>
            </w:r>
            <w:r w:rsidR="00435DCE">
              <w:t>персональные</w:t>
            </w:r>
            <w:r w:rsidR="00435DCE">
              <w:rPr>
                <w:spacing w:val="-1"/>
              </w:rPr>
              <w:t xml:space="preserve"> </w:t>
            </w:r>
            <w:r w:rsidR="00435DCE">
              <w:t>данные</w:t>
            </w:r>
            <w:r w:rsidR="00435DCE">
              <w:tab/>
              <w:t>5</w:t>
            </w:r>
          </w:hyperlink>
        </w:p>
        <w:p w:rsidR="00203432" w:rsidRDefault="00CF51DD">
          <w:pPr>
            <w:pStyle w:val="10"/>
            <w:numPr>
              <w:ilvl w:val="1"/>
              <w:numId w:val="4"/>
            </w:numPr>
            <w:tabs>
              <w:tab w:val="left" w:pos="479"/>
              <w:tab w:val="right" w:leader="dot" w:pos="9833"/>
            </w:tabs>
            <w:ind w:hanging="361"/>
          </w:pPr>
          <w:hyperlink w:anchor="_TOC_250006" w:history="1">
            <w:r w:rsidR="00435DCE">
              <w:t>Поручение обработки персональных данных</w:t>
            </w:r>
            <w:r w:rsidR="00435DCE">
              <w:rPr>
                <w:spacing w:val="1"/>
              </w:rPr>
              <w:t xml:space="preserve"> </w:t>
            </w:r>
            <w:r w:rsidR="00435DCE">
              <w:t>другому</w:t>
            </w:r>
            <w:r w:rsidR="00435DCE">
              <w:rPr>
                <w:spacing w:val="-5"/>
              </w:rPr>
              <w:t xml:space="preserve"> </w:t>
            </w:r>
            <w:r w:rsidR="00435DCE">
              <w:t>лицу</w:t>
            </w:r>
            <w:r w:rsidR="00435DCE">
              <w:tab/>
              <w:t>5</w:t>
            </w:r>
          </w:hyperlink>
        </w:p>
        <w:p w:rsidR="00203432" w:rsidRDefault="00CF51DD">
          <w:pPr>
            <w:pStyle w:val="10"/>
            <w:numPr>
              <w:ilvl w:val="1"/>
              <w:numId w:val="4"/>
            </w:numPr>
            <w:tabs>
              <w:tab w:val="left" w:pos="479"/>
              <w:tab w:val="right" w:leader="dot" w:pos="9833"/>
            </w:tabs>
            <w:ind w:hanging="361"/>
          </w:pPr>
          <w:hyperlink w:anchor="_TOC_250005" w:history="1">
            <w:r w:rsidR="00435DCE">
              <w:t>Трансграничная передача</w:t>
            </w:r>
            <w:r w:rsidR="00435DCE">
              <w:rPr>
                <w:spacing w:val="-2"/>
              </w:rPr>
              <w:t xml:space="preserve"> </w:t>
            </w:r>
            <w:r w:rsidR="00435DCE">
              <w:t>персональных</w:t>
            </w:r>
            <w:r w:rsidR="00435DCE">
              <w:rPr>
                <w:spacing w:val="2"/>
              </w:rPr>
              <w:t xml:space="preserve"> </w:t>
            </w:r>
            <w:r w:rsidR="00435DCE">
              <w:t>данных</w:t>
            </w:r>
            <w:r w:rsidR="00435DCE">
              <w:tab/>
              <w:t>5</w:t>
            </w:r>
          </w:hyperlink>
        </w:p>
        <w:p w:rsidR="00203432" w:rsidRDefault="00CF51DD">
          <w:pPr>
            <w:pStyle w:val="10"/>
            <w:numPr>
              <w:ilvl w:val="0"/>
              <w:numId w:val="4"/>
            </w:numPr>
            <w:tabs>
              <w:tab w:val="left" w:pos="299"/>
              <w:tab w:val="right" w:leader="dot" w:pos="9869"/>
            </w:tabs>
            <w:ind w:hanging="181"/>
          </w:pPr>
          <w:hyperlink w:anchor="_TOC_250004" w:history="1">
            <w:r w:rsidR="00435DCE">
              <w:t>Права субъекта</w:t>
            </w:r>
            <w:r w:rsidR="00435DCE">
              <w:rPr>
                <w:spacing w:val="-1"/>
              </w:rPr>
              <w:t xml:space="preserve"> </w:t>
            </w:r>
            <w:r w:rsidR="00435DCE">
              <w:t>персональных</w:t>
            </w:r>
            <w:r w:rsidR="00435DCE">
              <w:rPr>
                <w:spacing w:val="2"/>
              </w:rPr>
              <w:t xml:space="preserve"> </w:t>
            </w:r>
            <w:r w:rsidR="00435DCE">
              <w:t>данных</w:t>
            </w:r>
            <w:r w:rsidR="00435DCE">
              <w:tab/>
              <w:t>6</w:t>
            </w:r>
          </w:hyperlink>
        </w:p>
        <w:p w:rsidR="00203432" w:rsidRDefault="00CF51DD">
          <w:pPr>
            <w:pStyle w:val="10"/>
            <w:numPr>
              <w:ilvl w:val="1"/>
              <w:numId w:val="4"/>
            </w:numPr>
            <w:tabs>
              <w:tab w:val="left" w:pos="479"/>
              <w:tab w:val="right" w:leader="dot" w:pos="9888"/>
            </w:tabs>
            <w:ind w:hanging="361"/>
          </w:pPr>
          <w:hyperlink w:anchor="_TOC_250003" w:history="1">
            <w:r w:rsidR="00435DCE">
              <w:t>Согласие субъекта персональных данных на обработку его</w:t>
            </w:r>
            <w:r w:rsidR="00435DCE">
              <w:rPr>
                <w:spacing w:val="-10"/>
              </w:rPr>
              <w:t xml:space="preserve"> </w:t>
            </w:r>
            <w:r w:rsidR="00435DCE">
              <w:t>персональных</w:t>
            </w:r>
            <w:r w:rsidR="00435DCE">
              <w:rPr>
                <w:spacing w:val="1"/>
              </w:rPr>
              <w:t xml:space="preserve"> </w:t>
            </w:r>
            <w:r w:rsidR="00435DCE">
              <w:t>данных</w:t>
            </w:r>
            <w:r w:rsidR="00435DCE">
              <w:tab/>
              <w:t>6</w:t>
            </w:r>
          </w:hyperlink>
        </w:p>
        <w:p w:rsidR="00203432" w:rsidRDefault="00CF51DD">
          <w:pPr>
            <w:pStyle w:val="10"/>
            <w:numPr>
              <w:ilvl w:val="1"/>
              <w:numId w:val="4"/>
            </w:numPr>
            <w:tabs>
              <w:tab w:val="left" w:pos="479"/>
              <w:tab w:val="right" w:leader="dot" w:pos="9866"/>
            </w:tabs>
            <w:ind w:hanging="361"/>
          </w:pPr>
          <w:hyperlink w:anchor="_TOC_250002" w:history="1">
            <w:r w:rsidR="00435DCE">
              <w:t>Права субъекта</w:t>
            </w:r>
            <w:r w:rsidR="00435DCE">
              <w:rPr>
                <w:spacing w:val="-1"/>
              </w:rPr>
              <w:t xml:space="preserve"> </w:t>
            </w:r>
            <w:r w:rsidR="00435DCE">
              <w:t>персональных данных</w:t>
            </w:r>
            <w:r w:rsidR="00435DCE">
              <w:tab/>
              <w:t>6</w:t>
            </w:r>
          </w:hyperlink>
        </w:p>
        <w:p w:rsidR="00203432" w:rsidRDefault="00CF51DD">
          <w:pPr>
            <w:pStyle w:val="10"/>
            <w:numPr>
              <w:ilvl w:val="0"/>
              <w:numId w:val="4"/>
            </w:numPr>
            <w:tabs>
              <w:tab w:val="left" w:pos="299"/>
              <w:tab w:val="right" w:leader="dot" w:pos="9847"/>
            </w:tabs>
            <w:ind w:hanging="181"/>
          </w:pPr>
          <w:hyperlink w:anchor="_TOC_250001" w:history="1">
            <w:r w:rsidR="00435DCE">
              <w:t>Обеспечение безопасности</w:t>
            </w:r>
            <w:r w:rsidR="00435DCE">
              <w:rPr>
                <w:spacing w:val="-1"/>
              </w:rPr>
              <w:t xml:space="preserve"> </w:t>
            </w:r>
            <w:r w:rsidR="00435DCE">
              <w:t>персональных данных</w:t>
            </w:r>
            <w:r w:rsidR="00435DCE">
              <w:tab/>
              <w:t>6</w:t>
            </w:r>
          </w:hyperlink>
        </w:p>
        <w:p w:rsidR="00203432" w:rsidRDefault="00CF51DD">
          <w:pPr>
            <w:pStyle w:val="10"/>
            <w:numPr>
              <w:ilvl w:val="0"/>
              <w:numId w:val="4"/>
            </w:numPr>
            <w:tabs>
              <w:tab w:val="left" w:pos="299"/>
              <w:tab w:val="right" w:leader="dot" w:pos="9816"/>
            </w:tabs>
            <w:ind w:hanging="181"/>
          </w:pPr>
          <w:hyperlink w:anchor="_TOC_250000" w:history="1">
            <w:r w:rsidR="00435DCE">
              <w:t>Заключительные</w:t>
            </w:r>
            <w:r w:rsidR="00435DCE">
              <w:rPr>
                <w:spacing w:val="-2"/>
              </w:rPr>
              <w:t xml:space="preserve"> </w:t>
            </w:r>
            <w:r w:rsidR="00435DCE">
              <w:t>положения</w:t>
            </w:r>
            <w:r w:rsidR="00435DCE">
              <w:tab/>
              <w:t>7</w:t>
            </w:r>
          </w:hyperlink>
        </w:p>
        <w:p w:rsidR="00203432" w:rsidRDefault="00435DCE">
          <w:r>
            <w:fldChar w:fldCharType="end"/>
          </w:r>
        </w:p>
      </w:sdtContent>
    </w:sdt>
    <w:p w:rsidR="00203432" w:rsidRDefault="00203432">
      <w:pPr>
        <w:sectPr w:rsidR="00203432" w:rsidSect="00435DCE">
          <w:pgSz w:w="11900" w:h="16840"/>
          <w:pgMar w:top="1580" w:right="276" w:bottom="280" w:left="1300" w:header="720" w:footer="720" w:gutter="0"/>
          <w:cols w:space="720"/>
        </w:sectPr>
      </w:pPr>
    </w:p>
    <w:p w:rsidR="00203432" w:rsidRDefault="00435DCE">
      <w:pPr>
        <w:pStyle w:val="1"/>
        <w:numPr>
          <w:ilvl w:val="0"/>
          <w:numId w:val="3"/>
        </w:numPr>
        <w:tabs>
          <w:tab w:val="left" w:pos="400"/>
        </w:tabs>
        <w:spacing w:before="90"/>
        <w:ind w:hanging="282"/>
      </w:pPr>
      <w:bookmarkStart w:id="1" w:name="_TOC_250014"/>
      <w:r>
        <w:lastRenderedPageBreak/>
        <w:t>Общие</w:t>
      </w:r>
      <w:r>
        <w:rPr>
          <w:spacing w:val="-2"/>
        </w:rPr>
        <w:t xml:space="preserve"> </w:t>
      </w:r>
      <w:bookmarkEnd w:id="1"/>
      <w:r>
        <w:t>положения</w:t>
      </w:r>
    </w:p>
    <w:p w:rsidR="00203432" w:rsidRDefault="00203432">
      <w:pPr>
        <w:pStyle w:val="a3"/>
        <w:spacing w:before="7"/>
        <w:ind w:left="0"/>
        <w:rPr>
          <w:b/>
          <w:sz w:val="27"/>
        </w:rPr>
      </w:pPr>
    </w:p>
    <w:p w:rsidR="00203432" w:rsidRDefault="00435DCE">
      <w:pPr>
        <w:pStyle w:val="a3"/>
        <w:spacing w:before="1"/>
        <w:ind w:right="113" w:firstLine="708"/>
        <w:jc w:val="both"/>
      </w:pPr>
      <w:r>
        <w:t>Политика обработки персональных данных (далее – Политика) разработана в соответствии с Федеральным законом от 27.07.2006 № 152-ФЗ «О персональных данных» (далее –</w:t>
      </w:r>
      <w:r>
        <w:rPr>
          <w:spacing w:val="-2"/>
        </w:rPr>
        <w:t xml:space="preserve"> </w:t>
      </w:r>
      <w:r>
        <w:t>ФЗ-152).</w:t>
      </w:r>
    </w:p>
    <w:p w:rsidR="00203432" w:rsidRDefault="00435DCE">
      <w:pPr>
        <w:pStyle w:val="a3"/>
        <w:ind w:right="115" w:firstLine="708"/>
        <w:jc w:val="both"/>
      </w:pPr>
      <w:r>
        <w:t>Настоящая Политика определяет порядок обработки персональных данных и меры по обеспечению безопасности персональных данных в муниципальном дошкольном образовательном учреждении «Детский сад № 12»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03432" w:rsidRDefault="00435DCE">
      <w:pPr>
        <w:pStyle w:val="a3"/>
        <w:ind w:left="826"/>
        <w:jc w:val="both"/>
      </w:pPr>
      <w:r>
        <w:t>В Политике используются следующие основные понятия:</w:t>
      </w:r>
    </w:p>
    <w:p w:rsidR="00203432" w:rsidRDefault="00203432">
      <w:pPr>
        <w:pStyle w:val="a3"/>
        <w:ind w:left="0"/>
      </w:pPr>
    </w:p>
    <w:p w:rsidR="00203432" w:rsidRDefault="00435DCE">
      <w:pPr>
        <w:ind w:left="118" w:right="114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– обработка персональных данных с помощью средств вычислительной техники;</w:t>
      </w:r>
    </w:p>
    <w:p w:rsidR="00203432" w:rsidRDefault="00435DCE">
      <w:pPr>
        <w:ind w:left="118" w:right="118"/>
        <w:jc w:val="both"/>
        <w:rPr>
          <w:sz w:val="24"/>
        </w:rPr>
      </w:pPr>
      <w:r>
        <w:rPr>
          <w:b/>
          <w:sz w:val="24"/>
        </w:rPr>
        <w:t xml:space="preserve">блокирование персональных данных – </w:t>
      </w:r>
      <w:r>
        <w:rPr>
          <w:sz w:val="24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03432" w:rsidRDefault="00435DCE">
      <w:pPr>
        <w:ind w:left="118" w:right="116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– </w:t>
      </w:r>
      <w:r>
        <w:rPr>
          <w:sz w:val="24"/>
        </w:rPr>
        <w:t>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203432" w:rsidRDefault="00435DCE">
      <w:pPr>
        <w:pStyle w:val="a3"/>
        <w:ind w:right="118"/>
        <w:jc w:val="both"/>
      </w:pPr>
      <w:r>
        <w:rPr>
          <w:b/>
        </w:rPr>
        <w:t xml:space="preserve">обезличивание персональных данных – </w:t>
      </w:r>
      <w:r>
        <w:t>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203432" w:rsidRDefault="00435DCE">
      <w:pPr>
        <w:pStyle w:val="a3"/>
        <w:ind w:right="115"/>
        <w:jc w:val="both"/>
      </w:pPr>
      <w:r>
        <w:rPr>
          <w:b/>
        </w:rPr>
        <w:t xml:space="preserve">обработка персональных данных </w:t>
      </w:r>
      <w: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03432" w:rsidRDefault="00435DCE">
      <w:pPr>
        <w:pStyle w:val="a3"/>
        <w:ind w:right="115"/>
        <w:jc w:val="both"/>
      </w:pPr>
      <w:r>
        <w:rPr>
          <w:b/>
        </w:rPr>
        <w:t xml:space="preserve">оператор – </w:t>
      </w:r>
      <w: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</w:t>
      </w:r>
      <w:r>
        <w:rPr>
          <w:spacing w:val="-2"/>
        </w:rPr>
        <w:t xml:space="preserve"> </w:t>
      </w:r>
      <w:r>
        <w:t>данными;</w:t>
      </w:r>
    </w:p>
    <w:p w:rsidR="00203432" w:rsidRDefault="00435DCE">
      <w:pPr>
        <w:pStyle w:val="a3"/>
        <w:tabs>
          <w:tab w:val="left" w:pos="1906"/>
          <w:tab w:val="left" w:pos="2947"/>
          <w:tab w:val="left" w:pos="3298"/>
          <w:tab w:val="left" w:pos="4169"/>
          <w:tab w:val="left" w:pos="5741"/>
          <w:tab w:val="left" w:pos="7282"/>
          <w:tab w:val="left" w:pos="7630"/>
          <w:tab w:val="left" w:pos="8491"/>
          <w:tab w:val="left" w:pos="9101"/>
        </w:tabs>
        <w:ind w:right="115"/>
      </w:pPr>
      <w:r>
        <w:rPr>
          <w:b/>
        </w:rPr>
        <w:t>персональные</w:t>
      </w:r>
      <w:r>
        <w:tab/>
      </w:r>
      <w:r>
        <w:rPr>
          <w:b/>
        </w:rPr>
        <w:t>данные</w:t>
      </w:r>
      <w:r>
        <w:tab/>
        <w:t>–</w:t>
      </w:r>
      <w:r>
        <w:tab/>
        <w:t>любая</w:t>
      </w:r>
      <w:r>
        <w:tab/>
      </w:r>
      <w:proofErr w:type="gramStart"/>
      <w:r>
        <w:t>информация,</w:t>
      </w:r>
      <w:r>
        <w:tab/>
      </w:r>
      <w:proofErr w:type="gramEnd"/>
      <w:r>
        <w:t>относящаяся</w:t>
      </w:r>
      <w:r>
        <w:tab/>
        <w:t>к</w:t>
      </w:r>
      <w:r>
        <w:tab/>
        <w:t>прямо</w:t>
      </w:r>
      <w:r>
        <w:tab/>
        <w:t>или</w:t>
      </w:r>
      <w:r>
        <w:tab/>
      </w:r>
      <w:r>
        <w:rPr>
          <w:spacing w:val="-1"/>
        </w:rPr>
        <w:t xml:space="preserve">косвенно </w:t>
      </w:r>
      <w:r>
        <w:t xml:space="preserve">определенному или определяемому физическому лицу (субъекту персональных данных); </w:t>
      </w:r>
      <w:r>
        <w:rPr>
          <w:b/>
        </w:rPr>
        <w:t xml:space="preserve">предоставление персональных данных </w:t>
      </w:r>
      <w:r>
        <w:t>– действия, направленные на раскрытие персональных данных определенному лицу или определенному кругу</w:t>
      </w:r>
      <w:r>
        <w:rPr>
          <w:spacing w:val="-20"/>
        </w:rPr>
        <w:t xml:space="preserve"> </w:t>
      </w:r>
      <w:r>
        <w:t>лиц;</w:t>
      </w:r>
    </w:p>
    <w:p w:rsidR="00203432" w:rsidRDefault="00435DCE">
      <w:pPr>
        <w:pStyle w:val="a3"/>
        <w:ind w:right="114"/>
        <w:jc w:val="both"/>
      </w:pPr>
      <w:r>
        <w:rPr>
          <w:b/>
        </w:rPr>
        <w:t xml:space="preserve">распространение персональных данных – </w:t>
      </w:r>
      <w:r>
        <w:t>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03432" w:rsidRDefault="00435DCE">
      <w:pPr>
        <w:ind w:left="118" w:right="115"/>
        <w:jc w:val="both"/>
        <w:rPr>
          <w:sz w:val="24"/>
        </w:rPr>
      </w:pPr>
      <w:r>
        <w:rPr>
          <w:b/>
          <w:sz w:val="24"/>
        </w:rPr>
        <w:t xml:space="preserve">трансграничная передача персональных данных – </w:t>
      </w:r>
      <w:r>
        <w:rPr>
          <w:sz w:val="24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203432" w:rsidRDefault="00435DCE">
      <w:pPr>
        <w:pStyle w:val="a3"/>
        <w:ind w:right="115"/>
        <w:jc w:val="both"/>
      </w:pPr>
      <w:r>
        <w:rPr>
          <w:b/>
        </w:rPr>
        <w:t xml:space="preserve">уничтожение персональных данных – </w:t>
      </w:r>
      <w:r>
        <w:t>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203432" w:rsidRDefault="00435DCE">
      <w:pPr>
        <w:pStyle w:val="a3"/>
        <w:ind w:left="826"/>
        <w:jc w:val="both"/>
      </w:pPr>
      <w:r>
        <w:t>Организация обязана опубликовать или иным образом обеспечить неограниченный</w:t>
      </w:r>
    </w:p>
    <w:p w:rsidR="00203432" w:rsidRDefault="00203432">
      <w:pPr>
        <w:jc w:val="both"/>
        <w:sectPr w:rsidR="00203432">
          <w:pgSz w:w="11900" w:h="16840"/>
          <w:pgMar w:top="1040" w:right="440" w:bottom="280" w:left="1300" w:header="720" w:footer="720" w:gutter="0"/>
          <w:cols w:space="720"/>
        </w:sectPr>
      </w:pPr>
    </w:p>
    <w:p w:rsidR="00203432" w:rsidRDefault="00435DCE">
      <w:pPr>
        <w:pStyle w:val="a3"/>
        <w:spacing w:before="64"/>
      </w:pPr>
      <w:r>
        <w:lastRenderedPageBreak/>
        <w:t>доступ к настоящей Политике обработки персональных данных в соответствии с ч. 2 ст. 18.1.</w:t>
      </w:r>
    </w:p>
    <w:p w:rsidR="00203432" w:rsidRDefault="00435DCE">
      <w:pPr>
        <w:pStyle w:val="a3"/>
      </w:pPr>
      <w:r>
        <w:t>ФЗ-152.</w:t>
      </w:r>
    </w:p>
    <w:p w:rsidR="00203432" w:rsidRDefault="00203432">
      <w:pPr>
        <w:pStyle w:val="a3"/>
        <w:spacing w:before="6"/>
        <w:ind w:left="0"/>
      </w:pPr>
    </w:p>
    <w:p w:rsidR="00203432" w:rsidRDefault="00435DCE">
      <w:pPr>
        <w:pStyle w:val="1"/>
        <w:numPr>
          <w:ilvl w:val="0"/>
          <w:numId w:val="3"/>
        </w:numPr>
        <w:tabs>
          <w:tab w:val="left" w:pos="400"/>
        </w:tabs>
        <w:ind w:hanging="282"/>
      </w:pPr>
      <w:bookmarkStart w:id="2" w:name="_TOC_250013"/>
      <w:r>
        <w:t>Принципы и условия обработки персональных</w:t>
      </w:r>
      <w:r>
        <w:rPr>
          <w:spacing w:val="-10"/>
        </w:rPr>
        <w:t xml:space="preserve"> </w:t>
      </w:r>
      <w:bookmarkEnd w:id="2"/>
      <w:r>
        <w:t>данных</w:t>
      </w:r>
    </w:p>
    <w:p w:rsidR="00203432" w:rsidRDefault="00435DCE">
      <w:pPr>
        <w:pStyle w:val="1"/>
        <w:numPr>
          <w:ilvl w:val="1"/>
          <w:numId w:val="3"/>
        </w:numPr>
        <w:tabs>
          <w:tab w:val="left" w:pos="611"/>
        </w:tabs>
        <w:spacing w:before="2"/>
        <w:ind w:hanging="493"/>
      </w:pPr>
      <w:bookmarkStart w:id="3" w:name="_TOC_250012"/>
      <w:r>
        <w:t>Принципы обработки персональных</w:t>
      </w:r>
      <w:r>
        <w:rPr>
          <w:spacing w:val="-5"/>
        </w:rPr>
        <w:t xml:space="preserve"> </w:t>
      </w:r>
      <w:bookmarkEnd w:id="3"/>
      <w:r>
        <w:t>данных</w:t>
      </w:r>
    </w:p>
    <w:p w:rsidR="00203432" w:rsidRDefault="00435DCE">
      <w:pPr>
        <w:pStyle w:val="a3"/>
        <w:spacing w:before="270"/>
        <w:ind w:firstLine="708"/>
      </w:pPr>
      <w:r>
        <w:t>Обработка персональных данных у Оператора осуществляется на основе следующих принципов: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1"/>
          <w:tab w:val="left" w:pos="832"/>
        </w:tabs>
        <w:ind w:hanging="357"/>
        <w:rPr>
          <w:sz w:val="24"/>
        </w:rPr>
      </w:pPr>
      <w:r>
        <w:rPr>
          <w:sz w:val="24"/>
        </w:rPr>
        <w:t>законности и справедливой</w:t>
      </w:r>
      <w:r>
        <w:rPr>
          <w:spacing w:val="2"/>
          <w:sz w:val="24"/>
        </w:rPr>
        <w:t xml:space="preserve"> </w:t>
      </w:r>
      <w:r>
        <w:rPr>
          <w:sz w:val="24"/>
        </w:rPr>
        <w:t>основы;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1"/>
          <w:tab w:val="left" w:pos="832"/>
          <w:tab w:val="left" w:pos="2331"/>
          <w:tab w:val="left" w:pos="3591"/>
          <w:tab w:val="left" w:pos="5247"/>
          <w:tab w:val="left" w:pos="6214"/>
          <w:tab w:val="left" w:pos="7786"/>
        </w:tabs>
        <w:ind w:right="119"/>
        <w:rPr>
          <w:sz w:val="24"/>
        </w:rPr>
      </w:pPr>
      <w:r>
        <w:rPr>
          <w:sz w:val="24"/>
        </w:rPr>
        <w:t>ограничения</w:t>
      </w:r>
      <w:r>
        <w:rPr>
          <w:sz w:val="24"/>
        </w:rPr>
        <w:tab/>
        <w:t>обработки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достижением</w:t>
      </w:r>
      <w:r>
        <w:rPr>
          <w:sz w:val="24"/>
        </w:rPr>
        <w:tab/>
        <w:t xml:space="preserve">конкретных, </w:t>
      </w:r>
      <w:r>
        <w:rPr>
          <w:spacing w:val="-3"/>
          <w:sz w:val="24"/>
        </w:rPr>
        <w:t xml:space="preserve">заранее </w:t>
      </w:r>
      <w:r>
        <w:rPr>
          <w:sz w:val="24"/>
        </w:rPr>
        <w:t>определенных и 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1"/>
          <w:tab w:val="left" w:pos="832"/>
          <w:tab w:val="left" w:pos="2427"/>
          <w:tab w:val="left" w:pos="3701"/>
          <w:tab w:val="left" w:pos="5369"/>
          <w:tab w:val="left" w:pos="6406"/>
          <w:tab w:val="left" w:pos="8189"/>
          <w:tab w:val="left" w:pos="8506"/>
          <w:tab w:val="left" w:pos="9463"/>
        </w:tabs>
        <w:ind w:right="119"/>
        <w:rPr>
          <w:sz w:val="24"/>
        </w:rPr>
      </w:pPr>
      <w:r>
        <w:rPr>
          <w:sz w:val="24"/>
        </w:rPr>
        <w:t>недопущения</w:t>
      </w:r>
      <w:r>
        <w:rPr>
          <w:sz w:val="24"/>
        </w:rPr>
        <w:tab/>
        <w:t>обработки</w:t>
      </w:r>
      <w:r>
        <w:rPr>
          <w:sz w:val="24"/>
        </w:rPr>
        <w:tab/>
        <w:t>персональных</w:t>
      </w:r>
      <w:r>
        <w:rPr>
          <w:sz w:val="24"/>
        </w:rPr>
        <w:tab/>
      </w:r>
      <w:proofErr w:type="gramStart"/>
      <w:r>
        <w:rPr>
          <w:sz w:val="24"/>
        </w:rPr>
        <w:t>данных,</w:t>
      </w:r>
      <w:r>
        <w:rPr>
          <w:sz w:val="24"/>
        </w:rPr>
        <w:tab/>
      </w:r>
      <w:proofErr w:type="gramEnd"/>
      <w:r>
        <w:rPr>
          <w:sz w:val="24"/>
        </w:rPr>
        <w:t>несовместимой</w:t>
      </w:r>
      <w:r>
        <w:rPr>
          <w:sz w:val="24"/>
        </w:rPr>
        <w:tab/>
        <w:t>с</w:t>
      </w:r>
      <w:r>
        <w:rPr>
          <w:sz w:val="24"/>
        </w:rPr>
        <w:tab/>
        <w:t>целями</w:t>
      </w:r>
      <w:r>
        <w:rPr>
          <w:sz w:val="24"/>
        </w:rPr>
        <w:tab/>
      </w:r>
      <w:r>
        <w:rPr>
          <w:spacing w:val="-4"/>
          <w:sz w:val="24"/>
        </w:rPr>
        <w:t xml:space="preserve">сбора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1"/>
          <w:tab w:val="left" w:pos="832"/>
        </w:tabs>
        <w:ind w:right="117"/>
        <w:rPr>
          <w:sz w:val="24"/>
        </w:rPr>
      </w:pPr>
      <w:r>
        <w:rPr>
          <w:sz w:val="24"/>
        </w:rPr>
        <w:t>недопущения объединения баз данных, содержащих персональные данные, обработка которых осуществляется в целях, несовместимых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1"/>
          <w:tab w:val="left" w:pos="832"/>
        </w:tabs>
        <w:ind w:hanging="357"/>
        <w:rPr>
          <w:sz w:val="24"/>
        </w:rPr>
      </w:pPr>
      <w:r>
        <w:rPr>
          <w:sz w:val="24"/>
        </w:rPr>
        <w:t>обработки только тех персональных данных, которые отвечают целям 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2"/>
        </w:tabs>
        <w:ind w:right="119"/>
        <w:jc w:val="both"/>
        <w:rPr>
          <w:sz w:val="24"/>
        </w:rPr>
      </w:pPr>
      <w:r>
        <w:rPr>
          <w:sz w:val="24"/>
        </w:rPr>
        <w:t>соответствия содержания и объема обрабатываемых персональных данных заявленным 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2"/>
        </w:tabs>
        <w:ind w:right="116"/>
        <w:jc w:val="both"/>
        <w:rPr>
          <w:sz w:val="24"/>
        </w:rPr>
      </w:pPr>
      <w:r>
        <w:rPr>
          <w:sz w:val="24"/>
        </w:rPr>
        <w:t>недопущения обработки персональных данных, избыточных по отношению к заявленным целям 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2"/>
        </w:tabs>
        <w:ind w:right="115"/>
        <w:jc w:val="both"/>
        <w:rPr>
          <w:sz w:val="24"/>
        </w:rPr>
      </w:pPr>
      <w:r>
        <w:rPr>
          <w:sz w:val="24"/>
        </w:rPr>
        <w:t>обеспечения точности, достаточности и актуальности персональных данных по отношению к целям обработки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2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203432" w:rsidRDefault="00203432">
      <w:pPr>
        <w:pStyle w:val="a3"/>
        <w:spacing w:before="5"/>
        <w:ind w:left="0"/>
      </w:pPr>
    </w:p>
    <w:p w:rsidR="00203432" w:rsidRDefault="00435DCE">
      <w:pPr>
        <w:pStyle w:val="1"/>
        <w:numPr>
          <w:ilvl w:val="1"/>
          <w:numId w:val="3"/>
        </w:numPr>
        <w:tabs>
          <w:tab w:val="left" w:pos="611"/>
        </w:tabs>
        <w:spacing w:before="1"/>
        <w:ind w:hanging="493"/>
      </w:pPr>
      <w:bookmarkStart w:id="4" w:name="_TOC_250011"/>
      <w:r>
        <w:t>Условия обработки персональных</w:t>
      </w:r>
      <w:r>
        <w:rPr>
          <w:spacing w:val="-5"/>
        </w:rPr>
        <w:t xml:space="preserve"> </w:t>
      </w:r>
      <w:bookmarkEnd w:id="4"/>
      <w:r>
        <w:t>данных</w:t>
      </w:r>
    </w:p>
    <w:p w:rsidR="00203432" w:rsidRDefault="00435DCE">
      <w:pPr>
        <w:pStyle w:val="a3"/>
        <w:spacing w:before="269"/>
        <w:ind w:right="116" w:firstLine="708"/>
        <w:jc w:val="both"/>
      </w:pPr>
      <w:r>
        <w:t>Оператор производит обработку персональных данных при наличии хотя бы одного из следующих условий: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2"/>
        </w:tabs>
        <w:ind w:right="118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 данных на обработку его 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2"/>
        </w:tabs>
        <w:ind w:right="117"/>
        <w:jc w:val="both"/>
        <w:rPr>
          <w:sz w:val="24"/>
        </w:rPr>
      </w:pPr>
      <w:r>
        <w:rPr>
          <w:sz w:val="24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>
        <w:rPr>
          <w:sz w:val="24"/>
        </w:rPr>
        <w:t>выполнения</w:t>
      </w:r>
      <w:proofErr w:type="gramEnd"/>
      <w:r>
        <w:rPr>
          <w:sz w:val="24"/>
        </w:rPr>
        <w:t xml:space="preserve"> возложенных законодательством Российской Федерации на оператора функций, полномочий 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2"/>
        </w:tabs>
        <w:ind w:right="116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2"/>
        </w:tabs>
        <w:spacing w:before="1"/>
        <w:ind w:left="830" w:right="117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поручителем;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2"/>
        </w:tabs>
        <w:ind w:right="118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2"/>
        </w:tabs>
        <w:spacing w:before="2" w:line="237" w:lineRule="auto"/>
        <w:ind w:right="119"/>
        <w:jc w:val="both"/>
        <w:rPr>
          <w:sz w:val="24"/>
        </w:rPr>
      </w:pPr>
      <w:r>
        <w:rPr>
          <w:sz w:val="24"/>
        </w:rPr>
        <w:t xml:space="preserve">осуществляется обработка персональных данных, доступ неограниченного круга </w:t>
      </w:r>
      <w:proofErr w:type="gramStart"/>
      <w:r>
        <w:rPr>
          <w:sz w:val="24"/>
        </w:rPr>
        <w:t>лиц</w:t>
      </w:r>
      <w:proofErr w:type="gramEnd"/>
      <w:r>
        <w:rPr>
          <w:sz w:val="24"/>
        </w:rPr>
        <w:t xml:space="preserve"> к которым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4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либо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4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</w:p>
    <w:p w:rsidR="00203432" w:rsidRDefault="00203432">
      <w:pPr>
        <w:spacing w:line="237" w:lineRule="auto"/>
        <w:jc w:val="both"/>
        <w:rPr>
          <w:sz w:val="24"/>
        </w:rPr>
        <w:sectPr w:rsidR="00203432">
          <w:pgSz w:w="11900" w:h="16840"/>
          <w:pgMar w:top="1060" w:right="440" w:bottom="280" w:left="1300" w:header="720" w:footer="720" w:gutter="0"/>
          <w:cols w:space="720"/>
        </w:sectPr>
      </w:pPr>
    </w:p>
    <w:p w:rsidR="00203432" w:rsidRDefault="00435DCE">
      <w:pPr>
        <w:pStyle w:val="a3"/>
        <w:spacing w:before="64"/>
        <w:ind w:left="831"/>
      </w:pPr>
      <w:r>
        <w:lastRenderedPageBreak/>
        <w:t>общедоступные персональные данные);</w:t>
      </w:r>
    </w:p>
    <w:p w:rsidR="00203432" w:rsidRDefault="00435DCE">
      <w:pPr>
        <w:pStyle w:val="a4"/>
        <w:numPr>
          <w:ilvl w:val="2"/>
          <w:numId w:val="3"/>
        </w:numPr>
        <w:tabs>
          <w:tab w:val="left" w:pos="831"/>
          <w:tab w:val="left" w:pos="832"/>
        </w:tabs>
        <w:ind w:right="116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 обязательному раскрытию в соответствии с федеральным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законом.</w:t>
      </w:r>
    </w:p>
    <w:p w:rsidR="00203432" w:rsidRDefault="00203432">
      <w:pPr>
        <w:pStyle w:val="a3"/>
        <w:spacing w:before="6"/>
        <w:ind w:left="0"/>
      </w:pPr>
    </w:p>
    <w:p w:rsidR="00203432" w:rsidRDefault="00435DCE">
      <w:pPr>
        <w:pStyle w:val="1"/>
        <w:numPr>
          <w:ilvl w:val="1"/>
          <w:numId w:val="3"/>
        </w:numPr>
        <w:tabs>
          <w:tab w:val="left" w:pos="611"/>
        </w:tabs>
        <w:ind w:hanging="493"/>
      </w:pPr>
      <w:bookmarkStart w:id="5" w:name="_TOC_250010"/>
      <w:r>
        <w:t>Конфиденциальность персональных</w:t>
      </w:r>
      <w:r>
        <w:rPr>
          <w:spacing w:val="-1"/>
        </w:rPr>
        <w:t xml:space="preserve"> </w:t>
      </w:r>
      <w:bookmarkEnd w:id="5"/>
      <w:r>
        <w:t>данных</w:t>
      </w:r>
    </w:p>
    <w:p w:rsidR="00203432" w:rsidRDefault="00435DCE">
      <w:pPr>
        <w:pStyle w:val="a3"/>
        <w:spacing w:before="273"/>
        <w:ind w:right="117" w:firstLine="708"/>
        <w:jc w:val="both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03432" w:rsidRDefault="00203432">
      <w:pPr>
        <w:pStyle w:val="a3"/>
        <w:spacing w:before="5"/>
        <w:ind w:left="0"/>
      </w:pPr>
    </w:p>
    <w:p w:rsidR="00203432" w:rsidRDefault="00435DCE">
      <w:pPr>
        <w:pStyle w:val="1"/>
        <w:numPr>
          <w:ilvl w:val="1"/>
          <w:numId w:val="3"/>
        </w:numPr>
        <w:tabs>
          <w:tab w:val="left" w:pos="611"/>
        </w:tabs>
        <w:spacing w:before="1"/>
        <w:ind w:hanging="493"/>
      </w:pPr>
      <w:bookmarkStart w:id="6" w:name="_TOC_250009"/>
      <w:r>
        <w:t>Общедоступные источники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:rsidR="00203432" w:rsidRDefault="00435DCE">
      <w:pPr>
        <w:pStyle w:val="a3"/>
        <w:spacing w:before="269"/>
        <w:ind w:right="117" w:firstLine="708"/>
        <w:jc w:val="both"/>
      </w:pPr>
      <w:r>
        <w:t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203432" w:rsidRDefault="00435DCE">
      <w:pPr>
        <w:pStyle w:val="a3"/>
        <w:ind w:right="118" w:firstLine="708"/>
        <w:jc w:val="both"/>
      </w:pPr>
      <w: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</w:t>
      </w:r>
    </w:p>
    <w:p w:rsidR="00203432" w:rsidRDefault="00203432">
      <w:pPr>
        <w:pStyle w:val="a3"/>
        <w:spacing w:before="6"/>
        <w:ind w:left="0"/>
      </w:pPr>
    </w:p>
    <w:p w:rsidR="00203432" w:rsidRDefault="00435DCE">
      <w:pPr>
        <w:pStyle w:val="1"/>
        <w:ind w:left="118" w:firstLine="0"/>
      </w:pPr>
      <w:bookmarkStart w:id="7" w:name="_TOC_250008"/>
      <w:bookmarkEnd w:id="7"/>
      <w:r>
        <w:t>2.5 Специальные категории персональных данных</w:t>
      </w:r>
    </w:p>
    <w:p w:rsidR="00203432" w:rsidRDefault="00435DCE">
      <w:pPr>
        <w:pStyle w:val="a3"/>
        <w:spacing w:before="270"/>
        <w:ind w:right="116" w:firstLine="708"/>
        <w:jc w:val="both"/>
      </w:pPr>
      <w: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</w:t>
      </w:r>
      <w:r>
        <w:rPr>
          <w:spacing w:val="-7"/>
        </w:rPr>
        <w:t xml:space="preserve"> </w:t>
      </w:r>
      <w:r>
        <w:t>производится.</w:t>
      </w:r>
    </w:p>
    <w:p w:rsidR="00203432" w:rsidRDefault="00203432">
      <w:pPr>
        <w:pStyle w:val="a3"/>
        <w:spacing w:before="6"/>
        <w:ind w:left="0"/>
      </w:pPr>
    </w:p>
    <w:p w:rsidR="00203432" w:rsidRDefault="00435DCE">
      <w:pPr>
        <w:pStyle w:val="1"/>
        <w:numPr>
          <w:ilvl w:val="1"/>
          <w:numId w:val="2"/>
        </w:numPr>
        <w:tabs>
          <w:tab w:val="left" w:pos="611"/>
        </w:tabs>
        <w:spacing w:line="319" w:lineRule="exact"/>
        <w:ind w:hanging="493"/>
      </w:pPr>
      <w:bookmarkStart w:id="8" w:name="_TOC_250007"/>
      <w:r>
        <w:t>Биометрические персональные</w:t>
      </w:r>
      <w:r>
        <w:rPr>
          <w:spacing w:val="-3"/>
        </w:rPr>
        <w:t xml:space="preserve"> </w:t>
      </w:r>
      <w:bookmarkEnd w:id="8"/>
      <w:r>
        <w:t>данные</w:t>
      </w:r>
    </w:p>
    <w:p w:rsidR="00203432" w:rsidRDefault="00435DCE">
      <w:pPr>
        <w:pStyle w:val="a3"/>
        <w:ind w:right="114" w:firstLine="708"/>
        <w:jc w:val="both"/>
      </w:pPr>
      <w:r>
        <w:t>Сведения, которые характеризуют физиологические и биологические особенности человека, на основании которых можно установить его личность – биометрические персональные данные – могут обрабатываться Оператором только при наличии согласия в письменной форме субъекта.</w:t>
      </w:r>
    </w:p>
    <w:p w:rsidR="00203432" w:rsidRDefault="00203432">
      <w:pPr>
        <w:pStyle w:val="a3"/>
        <w:spacing w:before="3"/>
        <w:ind w:left="0"/>
      </w:pPr>
    </w:p>
    <w:p w:rsidR="00203432" w:rsidRDefault="00435DCE">
      <w:pPr>
        <w:pStyle w:val="1"/>
        <w:numPr>
          <w:ilvl w:val="1"/>
          <w:numId w:val="2"/>
        </w:numPr>
        <w:tabs>
          <w:tab w:val="left" w:pos="611"/>
        </w:tabs>
        <w:ind w:hanging="493"/>
      </w:pPr>
      <w:bookmarkStart w:id="9" w:name="_TOC_250006"/>
      <w:r>
        <w:t>Поручение обработки персональных данных другому</w:t>
      </w:r>
      <w:r>
        <w:rPr>
          <w:spacing w:val="-6"/>
        </w:rPr>
        <w:t xml:space="preserve"> </w:t>
      </w:r>
      <w:bookmarkEnd w:id="9"/>
      <w:r>
        <w:t>лицу</w:t>
      </w:r>
    </w:p>
    <w:p w:rsidR="00203432" w:rsidRDefault="00435DCE">
      <w:pPr>
        <w:pStyle w:val="a3"/>
        <w:spacing w:before="270"/>
        <w:ind w:right="113" w:firstLine="708"/>
        <w:jc w:val="both"/>
      </w:pPr>
      <w: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 w:rsidR="00203432" w:rsidRDefault="00203432">
      <w:pPr>
        <w:pStyle w:val="a3"/>
        <w:spacing w:before="6"/>
        <w:ind w:left="0"/>
      </w:pPr>
    </w:p>
    <w:p w:rsidR="00203432" w:rsidRDefault="00435DCE">
      <w:pPr>
        <w:pStyle w:val="1"/>
        <w:numPr>
          <w:ilvl w:val="1"/>
          <w:numId w:val="2"/>
        </w:numPr>
        <w:tabs>
          <w:tab w:val="left" w:pos="611"/>
        </w:tabs>
        <w:ind w:hanging="493"/>
      </w:pPr>
      <w:bookmarkStart w:id="10" w:name="_TOC_250005"/>
      <w:r>
        <w:t>Трансграничная передача персональных</w:t>
      </w:r>
      <w:r>
        <w:rPr>
          <w:spacing w:val="-3"/>
        </w:rPr>
        <w:t xml:space="preserve"> </w:t>
      </w:r>
      <w:bookmarkEnd w:id="10"/>
      <w:r>
        <w:t>данных</w:t>
      </w:r>
    </w:p>
    <w:p w:rsidR="00203432" w:rsidRDefault="00435DCE">
      <w:pPr>
        <w:pStyle w:val="a3"/>
        <w:spacing w:before="269"/>
        <w:ind w:left="826"/>
      </w:pPr>
      <w:r>
        <w:t>Трансграничная передача персональных данных Оператором не производится.</w:t>
      </w:r>
    </w:p>
    <w:p w:rsidR="00203432" w:rsidRDefault="00203432">
      <w:pPr>
        <w:sectPr w:rsidR="00203432">
          <w:pgSz w:w="11900" w:h="16840"/>
          <w:pgMar w:top="1060" w:right="440" w:bottom="280" w:left="1300" w:header="720" w:footer="720" w:gutter="0"/>
          <w:cols w:space="720"/>
        </w:sectPr>
      </w:pPr>
    </w:p>
    <w:p w:rsidR="00203432" w:rsidRDefault="00435DCE">
      <w:pPr>
        <w:pStyle w:val="1"/>
        <w:numPr>
          <w:ilvl w:val="0"/>
          <w:numId w:val="3"/>
        </w:numPr>
        <w:tabs>
          <w:tab w:val="left" w:pos="400"/>
        </w:tabs>
        <w:spacing w:before="90"/>
        <w:ind w:hanging="282"/>
      </w:pPr>
      <w:bookmarkStart w:id="11" w:name="_TOC_250004"/>
      <w:r>
        <w:lastRenderedPageBreak/>
        <w:t>Права субъекта персональных</w:t>
      </w:r>
      <w:r>
        <w:rPr>
          <w:spacing w:val="-3"/>
        </w:rPr>
        <w:t xml:space="preserve"> </w:t>
      </w:r>
      <w:bookmarkEnd w:id="11"/>
      <w:r>
        <w:t>данных</w:t>
      </w:r>
    </w:p>
    <w:p w:rsidR="00203432" w:rsidRDefault="00435DCE">
      <w:pPr>
        <w:pStyle w:val="1"/>
        <w:numPr>
          <w:ilvl w:val="1"/>
          <w:numId w:val="3"/>
        </w:numPr>
        <w:tabs>
          <w:tab w:val="left" w:pos="613"/>
        </w:tabs>
        <w:spacing w:before="2"/>
        <w:ind w:left="118" w:right="116" w:firstLine="0"/>
      </w:pPr>
      <w:bookmarkStart w:id="12" w:name="_TOC_250003"/>
      <w:bookmarkEnd w:id="12"/>
      <w:r>
        <w:t>Согласие субъекта персональных данных на обработку его персональных данных</w:t>
      </w:r>
    </w:p>
    <w:p w:rsidR="00203432" w:rsidRDefault="00203432">
      <w:pPr>
        <w:pStyle w:val="a3"/>
        <w:spacing w:before="5"/>
        <w:ind w:left="0"/>
        <w:rPr>
          <w:b/>
          <w:sz w:val="23"/>
        </w:rPr>
      </w:pPr>
    </w:p>
    <w:p w:rsidR="00203432" w:rsidRDefault="00435DCE">
      <w:pPr>
        <w:pStyle w:val="a3"/>
        <w:ind w:right="117" w:firstLine="708"/>
        <w:jc w:val="both"/>
      </w:pPr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203432" w:rsidRDefault="00435DCE">
      <w:pPr>
        <w:pStyle w:val="a3"/>
        <w:ind w:right="118" w:firstLine="708"/>
        <w:jc w:val="both"/>
      </w:pPr>
      <w: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</w:t>
      </w:r>
    </w:p>
    <w:p w:rsidR="00203432" w:rsidRDefault="00203432">
      <w:pPr>
        <w:pStyle w:val="a3"/>
        <w:spacing w:before="6"/>
        <w:ind w:left="0"/>
      </w:pPr>
    </w:p>
    <w:p w:rsidR="00203432" w:rsidRDefault="00435DCE">
      <w:pPr>
        <w:pStyle w:val="1"/>
        <w:numPr>
          <w:ilvl w:val="1"/>
          <w:numId w:val="3"/>
        </w:numPr>
        <w:tabs>
          <w:tab w:val="left" w:pos="611"/>
        </w:tabs>
        <w:ind w:hanging="493"/>
      </w:pPr>
      <w:bookmarkStart w:id="13" w:name="_TOC_250002"/>
      <w:r>
        <w:t>Права субъекта персональных</w:t>
      </w:r>
      <w:r>
        <w:rPr>
          <w:spacing w:val="-3"/>
        </w:rPr>
        <w:t xml:space="preserve"> </w:t>
      </w:r>
      <w:bookmarkEnd w:id="13"/>
      <w:r>
        <w:t>данных</w:t>
      </w:r>
    </w:p>
    <w:p w:rsidR="00203432" w:rsidRDefault="00435DCE">
      <w:pPr>
        <w:pStyle w:val="a3"/>
        <w:spacing w:before="270"/>
        <w:ind w:right="115" w:firstLine="708"/>
        <w:jc w:val="both"/>
      </w:pPr>
      <w: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03432" w:rsidRDefault="00435DCE">
      <w:pPr>
        <w:pStyle w:val="a3"/>
        <w:ind w:right="114" w:firstLine="708"/>
        <w:jc w:val="both"/>
      </w:pPr>
      <w: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</w:t>
      </w:r>
      <w:proofErr w:type="gramStart"/>
      <w:r>
        <w:t>обработка  персональных</w:t>
      </w:r>
      <w:proofErr w:type="gramEnd"/>
      <w:r>
        <w:t xml:space="preserve"> данных признается осуществляемой без предварительного согласия субъекта персональных данных, если Организация не докажет, что такое согласие было</w:t>
      </w:r>
      <w:r>
        <w:rPr>
          <w:spacing w:val="-12"/>
        </w:rPr>
        <w:t xml:space="preserve"> </w:t>
      </w:r>
      <w:r>
        <w:t>получено.</w:t>
      </w:r>
    </w:p>
    <w:p w:rsidR="00203432" w:rsidRDefault="00435DCE">
      <w:pPr>
        <w:pStyle w:val="a3"/>
        <w:ind w:right="120" w:firstLine="707"/>
        <w:jc w:val="both"/>
      </w:pPr>
      <w: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203432" w:rsidRDefault="00435DCE">
      <w:pPr>
        <w:pStyle w:val="a3"/>
        <w:ind w:right="116" w:firstLine="708"/>
        <w:jc w:val="both"/>
      </w:pPr>
      <w: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</w:t>
      </w:r>
      <w:r>
        <w:rPr>
          <w:spacing w:val="-2"/>
        </w:rPr>
        <w:t xml:space="preserve"> </w:t>
      </w:r>
      <w:r>
        <w:t>данных.</w:t>
      </w:r>
    </w:p>
    <w:p w:rsidR="00203432" w:rsidRDefault="00435DCE">
      <w:pPr>
        <w:pStyle w:val="a3"/>
        <w:spacing w:before="1"/>
        <w:ind w:right="115" w:firstLine="708"/>
        <w:jc w:val="both"/>
      </w:pPr>
      <w: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203432" w:rsidRDefault="00435DCE">
      <w:pPr>
        <w:pStyle w:val="a3"/>
        <w:ind w:right="115" w:firstLine="708"/>
        <w:jc w:val="both"/>
      </w:pPr>
      <w: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03432" w:rsidRDefault="00203432">
      <w:pPr>
        <w:pStyle w:val="a3"/>
        <w:spacing w:before="5"/>
        <w:ind w:left="0"/>
      </w:pPr>
    </w:p>
    <w:p w:rsidR="00203432" w:rsidRDefault="00435DCE">
      <w:pPr>
        <w:pStyle w:val="1"/>
        <w:numPr>
          <w:ilvl w:val="0"/>
          <w:numId w:val="3"/>
        </w:numPr>
        <w:tabs>
          <w:tab w:val="left" w:pos="400"/>
        </w:tabs>
        <w:spacing w:before="1"/>
        <w:ind w:hanging="282"/>
      </w:pPr>
      <w:bookmarkStart w:id="14" w:name="_TOC_250001"/>
      <w:r>
        <w:t>Обеспечение безопасности персональных</w:t>
      </w:r>
      <w:r>
        <w:rPr>
          <w:spacing w:val="-4"/>
        </w:rPr>
        <w:t xml:space="preserve"> </w:t>
      </w:r>
      <w:bookmarkEnd w:id="14"/>
      <w:r>
        <w:t>данных</w:t>
      </w:r>
    </w:p>
    <w:p w:rsidR="00203432" w:rsidRDefault="00435DCE">
      <w:pPr>
        <w:pStyle w:val="a3"/>
        <w:spacing w:before="269"/>
        <w:ind w:right="115" w:firstLine="708"/>
        <w:jc w:val="both"/>
      </w:pPr>
      <w: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203432" w:rsidRDefault="00435DCE">
      <w:pPr>
        <w:pStyle w:val="a3"/>
        <w:ind w:right="114" w:firstLine="708"/>
        <w:jc w:val="both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203432" w:rsidRDefault="00203432">
      <w:pPr>
        <w:jc w:val="both"/>
        <w:sectPr w:rsidR="00203432">
          <w:pgSz w:w="11900" w:h="16840"/>
          <w:pgMar w:top="1040" w:right="440" w:bottom="280" w:left="1300" w:header="720" w:footer="720" w:gutter="0"/>
          <w:cols w:space="720"/>
        </w:sectPr>
      </w:pPr>
    </w:p>
    <w:p w:rsidR="00203432" w:rsidRDefault="00435DC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before="64"/>
        <w:ind w:right="115"/>
        <w:rPr>
          <w:sz w:val="24"/>
        </w:rPr>
      </w:pPr>
      <w:r>
        <w:rPr>
          <w:sz w:val="24"/>
        </w:rPr>
        <w:lastRenderedPageBreak/>
        <w:t>назначение должностных лиц, ответственных за организацию обработки и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203432" w:rsidRDefault="00435DC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hanging="357"/>
        <w:rPr>
          <w:sz w:val="24"/>
        </w:rPr>
      </w:pPr>
      <w:r>
        <w:rPr>
          <w:sz w:val="24"/>
        </w:rPr>
        <w:t>ограничение состава лиц, имеющих доступ к 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данным;</w:t>
      </w:r>
    </w:p>
    <w:p w:rsidR="00203432" w:rsidRDefault="00435DC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before="1"/>
        <w:ind w:right="118"/>
        <w:rPr>
          <w:sz w:val="24"/>
        </w:rPr>
      </w:pPr>
      <w:r>
        <w:rPr>
          <w:sz w:val="24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203432" w:rsidRDefault="00435DC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hanging="357"/>
        <w:rPr>
          <w:sz w:val="24"/>
        </w:rPr>
      </w:pPr>
      <w:r>
        <w:rPr>
          <w:sz w:val="24"/>
        </w:rPr>
        <w:t>организация учета, хранения и обращения 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03432" w:rsidRDefault="00435DC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17"/>
        <w:rPr>
          <w:sz w:val="24"/>
        </w:rPr>
      </w:pPr>
      <w:r>
        <w:rPr>
          <w:sz w:val="24"/>
        </w:rPr>
        <w:t>определение угроз безопасности персональных данных при их обработке, формирование на их основе моделей</w:t>
      </w:r>
      <w:r>
        <w:rPr>
          <w:spacing w:val="2"/>
          <w:sz w:val="24"/>
        </w:rPr>
        <w:t xml:space="preserve"> </w:t>
      </w:r>
      <w:r>
        <w:rPr>
          <w:sz w:val="24"/>
        </w:rPr>
        <w:t>угроз;</w:t>
      </w:r>
    </w:p>
    <w:p w:rsidR="00203432" w:rsidRDefault="00435DCE">
      <w:pPr>
        <w:pStyle w:val="a4"/>
        <w:numPr>
          <w:ilvl w:val="0"/>
          <w:numId w:val="1"/>
        </w:numPr>
        <w:tabs>
          <w:tab w:val="left" w:pos="830"/>
          <w:tab w:val="left" w:pos="832"/>
        </w:tabs>
        <w:ind w:hanging="357"/>
        <w:rPr>
          <w:sz w:val="24"/>
        </w:rPr>
      </w:pPr>
      <w:r>
        <w:rPr>
          <w:sz w:val="24"/>
        </w:rPr>
        <w:t>разработка на основе модели угроз системы защиты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203432" w:rsidRDefault="00435DC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hanging="357"/>
        <w:rPr>
          <w:sz w:val="24"/>
        </w:rPr>
      </w:pPr>
      <w:r>
        <w:rPr>
          <w:sz w:val="24"/>
        </w:rPr>
        <w:t>проверка готовности и эффективности использования средств защиты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203432" w:rsidRDefault="00435DCE">
      <w:pPr>
        <w:pStyle w:val="a4"/>
        <w:numPr>
          <w:ilvl w:val="0"/>
          <w:numId w:val="1"/>
        </w:numPr>
        <w:tabs>
          <w:tab w:val="left" w:pos="830"/>
          <w:tab w:val="left" w:pos="832"/>
        </w:tabs>
        <w:ind w:right="122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 аппаратным средствам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03432" w:rsidRDefault="00435DCE">
      <w:pPr>
        <w:pStyle w:val="a4"/>
        <w:numPr>
          <w:ilvl w:val="0"/>
          <w:numId w:val="1"/>
        </w:numPr>
        <w:tabs>
          <w:tab w:val="left" w:pos="830"/>
          <w:tab w:val="left" w:pos="832"/>
        </w:tabs>
        <w:ind w:right="118"/>
        <w:rPr>
          <w:sz w:val="24"/>
        </w:rPr>
      </w:pPr>
      <w:r>
        <w:rPr>
          <w:sz w:val="24"/>
        </w:rPr>
        <w:t>регистрация и учет действий пользователей информационных систем персональных данных;</w:t>
      </w:r>
    </w:p>
    <w:p w:rsidR="00203432" w:rsidRDefault="00435DC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17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203432" w:rsidRDefault="00435DC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20"/>
        <w:rPr>
          <w:sz w:val="24"/>
        </w:rPr>
      </w:pPr>
      <w:r>
        <w:rPr>
          <w:sz w:val="24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информации;</w:t>
      </w:r>
    </w:p>
    <w:p w:rsidR="00203432" w:rsidRDefault="00435DC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right="117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 техническими средствами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203432" w:rsidRDefault="00203432">
      <w:pPr>
        <w:pStyle w:val="a3"/>
        <w:spacing w:before="6"/>
        <w:ind w:left="0"/>
      </w:pPr>
    </w:p>
    <w:p w:rsidR="00203432" w:rsidRDefault="00435DCE">
      <w:pPr>
        <w:pStyle w:val="1"/>
        <w:numPr>
          <w:ilvl w:val="0"/>
          <w:numId w:val="3"/>
        </w:numPr>
        <w:tabs>
          <w:tab w:val="left" w:pos="400"/>
        </w:tabs>
        <w:ind w:hanging="282"/>
      </w:pPr>
      <w:bookmarkStart w:id="15" w:name="_TOC_250000"/>
      <w:r>
        <w:t>Заключительные</w:t>
      </w:r>
      <w:r>
        <w:rPr>
          <w:spacing w:val="-2"/>
        </w:rPr>
        <w:t xml:space="preserve"> </w:t>
      </w:r>
      <w:bookmarkEnd w:id="15"/>
      <w:r>
        <w:t>положения</w:t>
      </w:r>
    </w:p>
    <w:p w:rsidR="00203432" w:rsidRDefault="00435DCE">
      <w:pPr>
        <w:pStyle w:val="a3"/>
        <w:spacing w:before="270"/>
        <w:ind w:right="118" w:firstLine="708"/>
        <w:jc w:val="both"/>
      </w:pPr>
      <w:r>
        <w:t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</w:t>
      </w:r>
    </w:p>
    <w:p w:rsidR="00203432" w:rsidRDefault="00435DCE">
      <w:pPr>
        <w:pStyle w:val="a3"/>
        <w:ind w:right="115" w:firstLine="708"/>
        <w:jc w:val="both"/>
      </w:pPr>
      <w: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203432">
      <w:pgSz w:w="11900" w:h="16840"/>
      <w:pgMar w:top="10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7204"/>
    <w:multiLevelType w:val="multilevel"/>
    <w:tmpl w:val="528087F4"/>
    <w:lvl w:ilvl="0">
      <w:start w:val="1"/>
      <w:numFmt w:val="decimal"/>
      <w:lvlText w:val="%1"/>
      <w:lvlJc w:val="left"/>
      <w:pPr>
        <w:ind w:left="298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5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</w:abstractNum>
  <w:abstractNum w:abstractNumId="1">
    <w:nsid w:val="47067C35"/>
    <w:multiLevelType w:val="hybridMultilevel"/>
    <w:tmpl w:val="AE907B88"/>
    <w:lvl w:ilvl="0" w:tplc="B774688A">
      <w:numFmt w:val="bullet"/>
      <w:lvlText w:val="‒"/>
      <w:lvlJc w:val="left"/>
      <w:pPr>
        <w:ind w:left="831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A0A772">
      <w:numFmt w:val="bullet"/>
      <w:lvlText w:val="•"/>
      <w:lvlJc w:val="left"/>
      <w:pPr>
        <w:ind w:left="1772" w:hanging="356"/>
      </w:pPr>
      <w:rPr>
        <w:rFonts w:hint="default"/>
        <w:lang w:val="ru-RU" w:eastAsia="en-US" w:bidi="ar-SA"/>
      </w:rPr>
    </w:lvl>
    <w:lvl w:ilvl="2" w:tplc="67524B52">
      <w:numFmt w:val="bullet"/>
      <w:lvlText w:val="•"/>
      <w:lvlJc w:val="left"/>
      <w:pPr>
        <w:ind w:left="2704" w:hanging="356"/>
      </w:pPr>
      <w:rPr>
        <w:rFonts w:hint="default"/>
        <w:lang w:val="ru-RU" w:eastAsia="en-US" w:bidi="ar-SA"/>
      </w:rPr>
    </w:lvl>
    <w:lvl w:ilvl="3" w:tplc="FC0AD3A4">
      <w:numFmt w:val="bullet"/>
      <w:lvlText w:val="•"/>
      <w:lvlJc w:val="left"/>
      <w:pPr>
        <w:ind w:left="3636" w:hanging="356"/>
      </w:pPr>
      <w:rPr>
        <w:rFonts w:hint="default"/>
        <w:lang w:val="ru-RU" w:eastAsia="en-US" w:bidi="ar-SA"/>
      </w:rPr>
    </w:lvl>
    <w:lvl w:ilvl="4" w:tplc="F44224D4">
      <w:numFmt w:val="bullet"/>
      <w:lvlText w:val="•"/>
      <w:lvlJc w:val="left"/>
      <w:pPr>
        <w:ind w:left="4568" w:hanging="356"/>
      </w:pPr>
      <w:rPr>
        <w:rFonts w:hint="default"/>
        <w:lang w:val="ru-RU" w:eastAsia="en-US" w:bidi="ar-SA"/>
      </w:rPr>
    </w:lvl>
    <w:lvl w:ilvl="5" w:tplc="3C40BA8C">
      <w:numFmt w:val="bullet"/>
      <w:lvlText w:val="•"/>
      <w:lvlJc w:val="left"/>
      <w:pPr>
        <w:ind w:left="5500" w:hanging="356"/>
      </w:pPr>
      <w:rPr>
        <w:rFonts w:hint="default"/>
        <w:lang w:val="ru-RU" w:eastAsia="en-US" w:bidi="ar-SA"/>
      </w:rPr>
    </w:lvl>
    <w:lvl w:ilvl="6" w:tplc="FFA60F36">
      <w:numFmt w:val="bullet"/>
      <w:lvlText w:val="•"/>
      <w:lvlJc w:val="left"/>
      <w:pPr>
        <w:ind w:left="6432" w:hanging="356"/>
      </w:pPr>
      <w:rPr>
        <w:rFonts w:hint="default"/>
        <w:lang w:val="ru-RU" w:eastAsia="en-US" w:bidi="ar-SA"/>
      </w:rPr>
    </w:lvl>
    <w:lvl w:ilvl="7" w:tplc="05D6583E">
      <w:numFmt w:val="bullet"/>
      <w:lvlText w:val="•"/>
      <w:lvlJc w:val="left"/>
      <w:pPr>
        <w:ind w:left="7364" w:hanging="356"/>
      </w:pPr>
      <w:rPr>
        <w:rFonts w:hint="default"/>
        <w:lang w:val="ru-RU" w:eastAsia="en-US" w:bidi="ar-SA"/>
      </w:rPr>
    </w:lvl>
    <w:lvl w:ilvl="8" w:tplc="B676479C">
      <w:numFmt w:val="bullet"/>
      <w:lvlText w:val="•"/>
      <w:lvlJc w:val="left"/>
      <w:pPr>
        <w:ind w:left="8296" w:hanging="356"/>
      </w:pPr>
      <w:rPr>
        <w:rFonts w:hint="default"/>
        <w:lang w:val="ru-RU" w:eastAsia="en-US" w:bidi="ar-SA"/>
      </w:rPr>
    </w:lvl>
  </w:abstractNum>
  <w:abstractNum w:abstractNumId="2">
    <w:nsid w:val="5D36361D"/>
    <w:multiLevelType w:val="multilevel"/>
    <w:tmpl w:val="22206CB0"/>
    <w:lvl w:ilvl="0">
      <w:start w:val="2"/>
      <w:numFmt w:val="decimal"/>
      <w:lvlText w:val="%1"/>
      <w:lvlJc w:val="left"/>
      <w:pPr>
        <w:ind w:left="610" w:hanging="49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10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492"/>
      </w:pPr>
      <w:rPr>
        <w:rFonts w:hint="default"/>
        <w:lang w:val="ru-RU" w:eastAsia="en-US" w:bidi="ar-SA"/>
      </w:rPr>
    </w:lvl>
  </w:abstractNum>
  <w:abstractNum w:abstractNumId="3">
    <w:nsid w:val="63296FF5"/>
    <w:multiLevelType w:val="multilevel"/>
    <w:tmpl w:val="2F484D22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‒"/>
      <w:lvlJc w:val="left"/>
      <w:pPr>
        <w:ind w:left="831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4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5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7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3432"/>
    <w:rsid w:val="00203432"/>
    <w:rsid w:val="003F12E2"/>
    <w:rsid w:val="00435DCE"/>
    <w:rsid w:val="00C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D1871-534C-470A-9DBC-94F3170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0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78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1" w:hanging="3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5D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DC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&lt;4D6963726F736F667420576F7264202D20CFEEEBE8F2E8EAE020EEE1F0E0E1EEF2EAE820EFE5F0F1EEEDE0EBFCEDFBF520E4E0EDEDFB20C4CED3209720EAEEEFE8FF&gt;</vt:lpstr>
    </vt:vector>
  </TitlesOfParts>
  <Company>diakov.net</Company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&lt;4D6963726F736F667420576F7264202D20CFEEEBE8F2E8EAE020EEE1F0E0E1EEF2EAE820EFE5F0F1EEEDE0EBFCEDFBF520E4E0EDEDFB20C4CED3209720EAEEEFE8FF&gt;</dc:title>
  <dc:creator>&lt;C4E0E2FBE4EEE2E0&gt;</dc:creator>
  <cp:lastModifiedBy>RePack by Diakov</cp:lastModifiedBy>
  <cp:revision>6</cp:revision>
  <cp:lastPrinted>2020-12-16T10:11:00Z</cp:lastPrinted>
  <dcterms:created xsi:type="dcterms:W3CDTF">2020-12-16T09:57:00Z</dcterms:created>
  <dcterms:modified xsi:type="dcterms:W3CDTF">2020-12-16T10:35:00Z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2020-12-16T00:00:00Z</vt:filetime>
  </property>
</Properties>
</file>